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ind w:left="0" w:right="0" w:firstLine="0"/>
        <w:jc w:val="center"/>
        <w:rPr>
          <w:rFonts w:ascii="Verdana" w:hAnsi="Verdana" w:cs="Verdana"/>
          <w:b w:val="0"/>
          <w:bCs w:val="0"/>
          <w:i w:val="0"/>
          <w:iCs w:val="0"/>
          <w:caps w:val="0"/>
          <w:color w:val="auto"/>
          <w:spacing w:val="0"/>
          <w:sz w:val="24"/>
          <w:szCs w:val="24"/>
        </w:rPr>
      </w:pPr>
      <w:bookmarkStart w:id="0" w:name="_GoBack"/>
      <w:r>
        <w:rPr>
          <w:rFonts w:hint="default" w:ascii="Verdana" w:hAnsi="Verdana" w:cs="Verdana"/>
          <w:b w:val="0"/>
          <w:bCs w:val="0"/>
          <w:i w:val="0"/>
          <w:iCs w:val="0"/>
          <w:caps w:val="0"/>
          <w:color w:val="auto"/>
          <w:spacing w:val="0"/>
          <w:sz w:val="24"/>
          <w:szCs w:val="24"/>
          <w:bdr w:val="none" w:color="auto" w:sz="0" w:space="0"/>
        </w:rPr>
        <w:t>常州大学202</w:t>
      </w:r>
      <w:r>
        <w:rPr>
          <w:rFonts w:hint="eastAsia" w:ascii="Verdana" w:hAnsi="Verdana" w:cs="Verdana"/>
          <w:b w:val="0"/>
          <w:bCs w:val="0"/>
          <w:i w:val="0"/>
          <w:iCs w:val="0"/>
          <w:caps w:val="0"/>
          <w:color w:val="auto"/>
          <w:spacing w:val="0"/>
          <w:sz w:val="24"/>
          <w:szCs w:val="24"/>
          <w:bdr w:val="none" w:color="auto" w:sz="0" w:space="0"/>
          <w:lang w:val="en-US" w:eastAsia="zh-CN"/>
        </w:rPr>
        <w:t>3</w:t>
      </w:r>
      <w:r>
        <w:rPr>
          <w:rFonts w:hint="default" w:ascii="Verdana" w:hAnsi="Verdana" w:cs="Verdana"/>
          <w:b w:val="0"/>
          <w:bCs w:val="0"/>
          <w:i w:val="0"/>
          <w:iCs w:val="0"/>
          <w:caps w:val="0"/>
          <w:color w:val="auto"/>
          <w:spacing w:val="0"/>
          <w:sz w:val="24"/>
          <w:szCs w:val="24"/>
          <w:bdr w:val="none" w:color="auto" w:sz="0" w:space="0"/>
        </w:rPr>
        <w:t>年硕士研究生招生</w:t>
      </w:r>
      <w:r>
        <w:rPr>
          <w:rFonts w:hint="eastAsia" w:ascii="Verdana" w:hAnsi="Verdana" w:cs="Verdana"/>
          <w:b w:val="0"/>
          <w:bCs w:val="0"/>
          <w:i w:val="0"/>
          <w:iCs w:val="0"/>
          <w:caps w:val="0"/>
          <w:color w:val="auto"/>
          <w:spacing w:val="0"/>
          <w:sz w:val="24"/>
          <w:szCs w:val="24"/>
          <w:bdr w:val="none" w:color="auto" w:sz="0" w:space="0"/>
          <w:lang w:val="en-US" w:eastAsia="zh-CN"/>
        </w:rPr>
        <w:t>网上</w:t>
      </w:r>
      <w:r>
        <w:rPr>
          <w:rFonts w:hint="default" w:ascii="Verdana" w:hAnsi="Verdana" w:cs="Verdana"/>
          <w:b w:val="0"/>
          <w:bCs w:val="0"/>
          <w:i w:val="0"/>
          <w:iCs w:val="0"/>
          <w:caps w:val="0"/>
          <w:color w:val="auto"/>
          <w:spacing w:val="0"/>
          <w:sz w:val="24"/>
          <w:szCs w:val="24"/>
          <w:bdr w:val="none" w:color="auto" w:sz="0" w:space="0"/>
        </w:rPr>
        <w:t>复试考生须知</w:t>
      </w:r>
      <w:bookmarkEnd w:id="0"/>
    </w:p>
    <w:p>
      <w:pPr>
        <w:bidi w:val="0"/>
        <w:rPr>
          <w:rFonts w:asciiTheme="minorHAnsi" w:hAnsiTheme="minorHAnsi" w:eastAsiaTheme="minorEastAsia" w:cstheme="minorBidi"/>
          <w:kern w:val="2"/>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78"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一、关于网上复试学生端需要的设备及环境要求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我校研究生</w:t>
      </w:r>
      <w:r>
        <w:rPr>
          <w:rFonts w:hint="eastAsia" w:ascii="宋体" w:hAnsi="宋体" w:eastAsia="宋体" w:cs="宋体"/>
          <w:i w:val="0"/>
          <w:iCs w:val="0"/>
          <w:caps w:val="0"/>
          <w:color w:val="333333"/>
          <w:spacing w:val="0"/>
          <w:kern w:val="0"/>
          <w:sz w:val="16"/>
          <w:szCs w:val="16"/>
          <w:shd w:val="clear" w:fill="FFFFFF"/>
          <w:lang w:val="en-US" w:eastAsia="zh-CN" w:bidi="ar"/>
        </w:rPr>
        <w:t>远程复试</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采用双机位双摄像头进行。主摄像头（笔记本电脑摄像头）放在考生正面，用于考生和考官进行正常考试交流；第二摄像头（手机摄像头）放在考生侧后方，用于监督考生在考试过程中的动作及考生周围环境情况，确保面试公平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1.“双机位”硬件：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第一机位：</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一台自带摄像头、麦克风、扬声器的笔记本电脑，</w:t>
      </w: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不可以使用耳机</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。若电脑扬声器声音较小，可配外置音箱。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笔记本电脑要求：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系统：支持Windows7（64位）、Windows 10（64位）、Mac（不支持M1芯片）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CPU：Inter i3-4100U以上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网络：下行需10Mbps，上行5Mbps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内存：8G及以上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固态硬盘：可用10G及以上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分辨率：1920*1080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第二机位：</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一部智能手机，建议准备手机支架。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智能手机具体要求如下：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Android：建议版本5.0以上，不要使用OPPO/VIVO老款手机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iOS：建议系统更新至IOS9以上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网络：上下行不低于10Mbps（网速测试地址：https://www.speedtest.cn/）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双机位操作：</w:t>
      </w: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考生双手摆放桌面，第一机位从正面拍摄，放置在距离本人30cm处，完整拍摄到考生双手以上身体部位。第二机位从考生侧/后方45°距离本人1.5m左右处拍摄，可以拍摄到考生侧面及主设备电脑全屏幕，需保证面试考官能够从第二机位清晰看到第一机位屏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2.软件：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考试试前，笔记本电脑和手机都需要下载“云考AI”客户端（笔记本电脑---windows或mac端，手机---Android或ios端），并完成安装。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官网下载链接如下：</w:t>
      </w:r>
      <w:r>
        <w:rPr>
          <w:rFonts w:hint="eastAsia" w:ascii="宋体" w:hAnsi="宋体" w:eastAsia="宋体" w:cs="宋体"/>
          <w:i w:val="0"/>
          <w:iCs w:val="0"/>
          <w:caps w:val="0"/>
          <w:color w:val="333333"/>
          <w:spacing w:val="0"/>
          <w:kern w:val="0"/>
          <w:sz w:val="14"/>
          <w:szCs w:val="1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14"/>
          <w:szCs w:val="14"/>
          <w:u w:val="none"/>
          <w:bdr w:val="none" w:color="auto" w:sz="0" w:space="0"/>
          <w:shd w:val="clear" w:fill="FFFFFF"/>
          <w:lang w:val="en-US" w:eastAsia="zh-CN" w:bidi="ar"/>
        </w:rPr>
        <w:instrText xml:space="preserve"> HYPERLINK "https://home.yunkaoai.com/" </w:instrText>
      </w:r>
      <w:r>
        <w:rPr>
          <w:rFonts w:hint="eastAsia" w:ascii="宋体" w:hAnsi="宋体" w:eastAsia="宋体" w:cs="宋体"/>
          <w:i w:val="0"/>
          <w:iCs w:val="0"/>
          <w:caps w:val="0"/>
          <w:color w:val="333333"/>
          <w:spacing w:val="0"/>
          <w:kern w:val="0"/>
          <w:sz w:val="14"/>
          <w:szCs w:val="1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16"/>
          <w:szCs w:val="16"/>
          <w:u w:val="none"/>
          <w:bdr w:val="none" w:color="auto" w:sz="0" w:space="0"/>
          <w:shd w:val="clear" w:fill="FFFFFF"/>
        </w:rPr>
        <w:t>https://home.yunkaoai.com/</w:t>
      </w:r>
      <w:r>
        <w:rPr>
          <w:rFonts w:hint="eastAsia" w:ascii="宋体" w:hAnsi="宋体" w:eastAsia="宋体" w:cs="宋体"/>
          <w:i w:val="0"/>
          <w:iCs w:val="0"/>
          <w:caps w:val="0"/>
          <w:color w:val="333333"/>
          <w:spacing w:val="0"/>
          <w:kern w:val="0"/>
          <w:sz w:val="14"/>
          <w:szCs w:val="1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29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安卓手机建议使用百度浏览器扫描官网的二维码进行下载，</w:t>
      </w:r>
      <w:r>
        <w:rPr>
          <w:rFonts w:ascii="Times New Roman" w:hAnsi="Times New Roman" w:eastAsia="宋体" w:cs="Times New Roman"/>
          <w:i w:val="0"/>
          <w:iCs w:val="0"/>
          <w:caps w:val="0"/>
          <w:color w:val="333333"/>
          <w:spacing w:val="0"/>
          <w:kern w:val="0"/>
          <w:sz w:val="15"/>
          <w:szCs w:val="15"/>
          <w:bdr w:val="none" w:color="auto" w:sz="0" w:space="0"/>
          <w:shd w:val="clear" w:fill="FFFFFF"/>
          <w:lang w:val="en-US" w:eastAsia="zh-CN" w:bidi="ar"/>
        </w:rPr>
        <w:t>iOS</w:t>
      </w: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可直接在</w:t>
      </w:r>
      <w:r>
        <w:rPr>
          <w:rFonts w:hint="default" w:ascii="Times New Roman" w:hAnsi="Times New Roman" w:eastAsia="宋体" w:cs="Times New Roman"/>
          <w:i w:val="0"/>
          <w:iCs w:val="0"/>
          <w:caps w:val="0"/>
          <w:color w:val="333333"/>
          <w:spacing w:val="0"/>
          <w:kern w:val="0"/>
          <w:sz w:val="15"/>
          <w:szCs w:val="15"/>
          <w:bdr w:val="none" w:color="auto" w:sz="0" w:space="0"/>
          <w:shd w:val="clear" w:fill="FFFFFF"/>
          <w:lang w:val="en-US" w:eastAsia="zh-CN" w:bidi="ar"/>
        </w:rPr>
        <w:t>App Store</w:t>
      </w: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中输入</w:t>
      </w:r>
      <w:r>
        <w:rPr>
          <w:rFonts w:hint="default" w:ascii="Times New Roman" w:hAnsi="Times New Roman" w:eastAsia="宋体" w:cs="Times New Roman"/>
          <w:i w:val="0"/>
          <w:iCs w:val="0"/>
          <w:caps w:val="0"/>
          <w:color w:val="333333"/>
          <w:spacing w:val="0"/>
          <w:kern w:val="0"/>
          <w:sz w:val="15"/>
          <w:szCs w:val="15"/>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云考</w:t>
      </w:r>
      <w:r>
        <w:rPr>
          <w:rFonts w:hint="default" w:ascii="Times New Roman" w:hAnsi="Times New Roman" w:eastAsia="宋体" w:cs="Times New Roman"/>
          <w:i w:val="0"/>
          <w:iCs w:val="0"/>
          <w:caps w:val="0"/>
          <w:color w:val="333333"/>
          <w:spacing w:val="0"/>
          <w:kern w:val="0"/>
          <w:sz w:val="15"/>
          <w:szCs w:val="15"/>
          <w:bdr w:val="none" w:color="auto" w:sz="0" w:space="0"/>
          <w:shd w:val="clear" w:fill="FFFFFF"/>
          <w:lang w:val="en-US" w:eastAsia="zh-CN" w:bidi="ar"/>
        </w:rPr>
        <w:t>AI”</w:t>
      </w: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进行下载。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29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考官</w:t>
      </w:r>
      <w:r>
        <w:rPr>
          <w:rFonts w:hint="default" w:ascii="Times New Roman" w:hAnsi="Times New Roman" w:eastAsia="宋体" w:cs="Times New Roman"/>
          <w:i w:val="0"/>
          <w:iCs w:val="0"/>
          <w:caps w:val="0"/>
          <w:color w:val="333333"/>
          <w:spacing w:val="0"/>
          <w:kern w:val="0"/>
          <w:sz w:val="15"/>
          <w:szCs w:val="15"/>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考生登录：打开“云考</w:t>
      </w:r>
      <w:r>
        <w:rPr>
          <w:rFonts w:hint="default" w:ascii="Times New Roman" w:hAnsi="Times New Roman" w:eastAsia="宋体" w:cs="Times New Roman"/>
          <w:i w:val="0"/>
          <w:iCs w:val="0"/>
          <w:caps w:val="0"/>
          <w:color w:val="333333"/>
          <w:spacing w:val="0"/>
          <w:kern w:val="0"/>
          <w:sz w:val="15"/>
          <w:szCs w:val="15"/>
          <w:bdr w:val="none" w:color="auto" w:sz="0" w:space="0"/>
          <w:shd w:val="clear" w:fill="FFFFFF"/>
          <w:lang w:val="en-US" w:eastAsia="zh-CN" w:bidi="ar"/>
        </w:rPr>
        <w:t>AI</w:t>
      </w: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”客户端，输入本人系统导入的手机号</w:t>
      </w:r>
      <w:r>
        <w:rPr>
          <w:rFonts w:hint="default" w:ascii="Times New Roman" w:hAnsi="Times New Roman" w:eastAsia="宋体" w:cs="Times New Roman"/>
          <w:i w:val="0"/>
          <w:iCs w:val="0"/>
          <w:caps w:val="0"/>
          <w:color w:val="333333"/>
          <w:spacing w:val="0"/>
          <w:kern w:val="0"/>
          <w:sz w:val="15"/>
          <w:szCs w:val="15"/>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15"/>
          <w:szCs w:val="15"/>
          <w:bdr w:val="none" w:color="auto" w:sz="0" w:space="0"/>
          <w:shd w:val="clear" w:fill="FFFFFF"/>
          <w:lang w:val="en-US" w:eastAsia="zh-CN" w:bidi="ar"/>
        </w:rPr>
        <w:t>短信验证码的方式进行登录。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3.环境：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考生应选择独立安静房间独自参加网络远程复试。整个复试期间，房间必须保持安静明亮，严禁他人进入考试独立空间，须关闭移动设备及其他任何电子设备录像、录屏、音乐、闹钟等可能影响正常复试的应用程序，不得出现其他声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考生须将手机屏幕锁定设置成“永不”，避免考试期间因手机锁屏造成第二机位摄像头无法提供视频画面的情况。复试期间视频背景必须是真实环境，不允许使用虚拟背景、更换视频背景。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考生需提前测试设备和网络，须保证设备电量充足、网络连接正常，确保余额充足。建议考生尽可能做好三种网络准备方案：有线网络、无线网络、手机4G/5G热点。建议电脑优先使用有线网络。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0"/>
        <w:jc w:val="left"/>
        <w:rPr>
          <w:rFonts w:hint="eastAsia" w:ascii="宋体" w:hAnsi="宋体" w:eastAsia="宋体" w:cs="宋体"/>
          <w:i w:val="0"/>
          <w:iCs w:val="0"/>
          <w:caps w:val="0"/>
          <w:color w:val="333333"/>
          <w:spacing w:val="0"/>
          <w:sz w:val="14"/>
          <w:szCs w:val="14"/>
        </w:rPr>
      </w:pPr>
      <w:r>
        <w:rPr>
          <w:rStyle w:val="5"/>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4.注意事项：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请确保面试前退出电脑、手机上的其他网页、杀毒软件以及带有广告的弹窗软件，保证面试时无其它软件同时运行。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78" w:lineRule="atLeast"/>
        <w:ind w:left="0" w:right="0" w:firstLine="3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如考生确有特殊情况不具备网络远程复试条件，请及时联系报考学院，复试整个过程须遵守《常州大学网络远程复试考场规则》。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78"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二、关于复试费用缴纳要求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78" w:lineRule="atLeast"/>
        <w:ind w:left="0" w:right="0" w:firstLine="37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按有关收费文件规定，考生需缴纳复试费80元/人次。未按时缴费的考生不予复试。缴费后因考生自身原因未参加复试者，已缴复试费不予退还。考生缴费说明见附件。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三、关于复试考生材料准备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30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考生复试前应准备以下资料扫描件或照片，按序整理成一个PDF文件，命名为“报考专业+考号+姓名”，并按规定时间上传中国移动云考场复试平台（具体开通时间关注学院复试安排相关通知）。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1.考生有效居民身份证件（正反面）；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2.考生初试《准考证》（可登录研招网自行下载）；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3.学历、学籍证书（往届毕业生毕业证或结业证，应届毕业生学生证）、学位证书。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4.现场确认时未通过学历、学籍校验的，需提供学籍、学历认证报告：应届毕业生提供《教育部学籍在线验证报告》；往届毕业生提供《教育部学历证书电子注册备案表》或《中国高等教育学历认证报告》；持境外学历的提供教育部留学服务中心《国外学历学位认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5.现场确认时未取得本科毕业证书的自考和网络教育考生，如此时已经取得本科毕业证书，需交验本科毕业证书原件并提交《教育部学历证书电子注册备案表》。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6.在校历年学习成绩表（加盖公章）、科研成果以及证明自己研究潜能的相关材料。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7.填写完成的《考生诚信网络远程复试承诺书》。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kern w:val="0"/>
          <w:sz w:val="16"/>
          <w:szCs w:val="16"/>
          <w:shd w:val="clear" w:fill="FFFFFF"/>
          <w:lang w:val="en-US" w:eastAsia="zh-CN" w:bidi="ar"/>
        </w:rPr>
      </w:pPr>
      <w:r>
        <w:rPr>
          <w:rFonts w:hint="eastAsia" w:ascii="宋体" w:hAnsi="宋体" w:eastAsia="宋体" w:cs="宋体"/>
          <w:i w:val="0"/>
          <w:iCs w:val="0"/>
          <w:caps w:val="0"/>
          <w:color w:val="333333"/>
          <w:spacing w:val="0"/>
          <w:kern w:val="0"/>
          <w:sz w:val="16"/>
          <w:szCs w:val="16"/>
          <w:shd w:val="clear" w:fill="FFFFFF"/>
          <w:lang w:val="en-US" w:eastAsia="zh-CN" w:bidi="ar"/>
        </w:rPr>
        <w:t>8.思想政治情况审核表。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color w:val="333333"/>
          <w:kern w:val="0"/>
          <w:szCs w:val="21"/>
          <w:shd w:val="clear" w:color="auto" w:fill="FFFFFF"/>
          <w:lang w:bidi="ar"/>
        </w:rPr>
      </w:pPr>
      <w:r>
        <w:rPr>
          <w:rFonts w:hint="eastAsia" w:ascii="宋体" w:hAnsi="宋体" w:eastAsia="宋体" w:cs="宋体"/>
          <w:i w:val="0"/>
          <w:iCs w:val="0"/>
          <w:caps w:val="0"/>
          <w:color w:val="333333"/>
          <w:spacing w:val="0"/>
          <w:kern w:val="0"/>
          <w:sz w:val="16"/>
          <w:szCs w:val="16"/>
          <w:shd w:val="clear" w:fill="FFFFFF"/>
          <w:lang w:val="en-US" w:eastAsia="zh-CN" w:bidi="ar"/>
        </w:rPr>
        <w:t>9.复试费缴纳证明（截图或扫描）。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kern w:val="0"/>
          <w:sz w:val="16"/>
          <w:szCs w:val="16"/>
          <w:shd w:val="clear" w:fill="FFFFFF"/>
          <w:lang w:val="en-US" w:eastAsia="zh-CN" w:bidi="ar"/>
        </w:rPr>
      </w:pPr>
      <w:r>
        <w:rPr>
          <w:rFonts w:hint="eastAsia" w:ascii="宋体" w:hAnsi="宋体" w:eastAsia="宋体" w:cs="宋体"/>
          <w:i w:val="0"/>
          <w:iCs w:val="0"/>
          <w:caps w:val="0"/>
          <w:color w:val="333333"/>
          <w:spacing w:val="0"/>
          <w:kern w:val="0"/>
          <w:sz w:val="16"/>
          <w:szCs w:val="16"/>
          <w:shd w:val="clear" w:fill="FFFFFF"/>
          <w:lang w:val="en-US" w:eastAsia="zh-CN" w:bidi="ar"/>
        </w:rPr>
        <w:t>10.学院要求提供的其它材料。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22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未按规定提交材料，或故意隐瞒身份、违反相关规定，或提交虚假材料的，会驳回审核资料取消复试资格。如录取后发现，则取消入学资格或开除学籍。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四、其他事项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1.考生须自觉服从学校和学院的统一安排，按照规定时间节点参加各项复试环节。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230" w:lineRule="atLeast"/>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2.复试是国家研究生招生考试的一部分，复试内容属于国家机密级。根据相关规定，在法律规定的国家考试中，组织作弊的行为、为他人实施组织作弊提供作弊工具或者其他帮助的行为、为实施考试作弊行为而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YTc4ZmFmZDJhYWYyMTAwZDFhZDU3ZmMyZTRkZWEifQ=="/>
  </w:docVars>
  <w:rsids>
    <w:rsidRoot w:val="00000000"/>
    <w:rsid w:val="6C08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2023-03-24T09:46:17Z</dcterms:created>
  <dc:creator>Administrator</dc:creator>
  <cp:lastModifiedBy>WPS_1639546396</cp:lastModifiedBy>
  <dcterms:modified xsi:type="dcterms:W3CDTF">2023-03-24T09:52:27Z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D611C5CBCCBD4226B2D2DC7EE158C97D</vt:lpwstr>
  </property>
</Properties>
</file>